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454372"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454372">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454372">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454372">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454372">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454372">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454372">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454372">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454372">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454372">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454372">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454372">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454372">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F873EF">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F873EF">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F873EF">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F873EF">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48029F" w:rsidRDefault="0048029F" w:rsidP="0048029F">
      <w:r>
        <w:t>Codierungsrate</w:t>
      </w:r>
    </w:p>
    <w:p w:rsidR="00851193" w:rsidRDefault="00851193">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 xml:space="preserve">MU-MIMO - </w:t>
      </w:r>
      <w:proofErr w:type="spellStart"/>
      <w:r>
        <w:t>Beanforming</w:t>
      </w:r>
      <w:proofErr w:type="spellEnd"/>
      <w:r>
        <w:t xml:space="preserve"> bei 802.11ac</w:t>
      </w:r>
    </w:p>
    <w:p w:rsidR="0048029F" w:rsidRDefault="0048029F" w:rsidP="009C5120">
      <w:pPr>
        <w:pStyle w:val="KeinLeerraum"/>
      </w:pPr>
      <w:r>
        <w:t>Wesentliche Verbesserungen/Unterschiede zu 802.11n</w:t>
      </w:r>
    </w:p>
    <w:p w:rsidR="0048029F" w:rsidRDefault="0048029F" w:rsidP="009C5120">
      <w:pPr>
        <w:pStyle w:val="KeinLeerraum"/>
      </w:pPr>
      <w:r>
        <w:t>…..</w:t>
      </w:r>
    </w:p>
    <w:p w:rsidR="00851193" w:rsidRPr="00DD53CD" w:rsidRDefault="00851193" w:rsidP="009C5120">
      <w:pPr>
        <w:pStyle w:val="KeinLeerraum"/>
      </w:pPr>
      <w:r w:rsidRPr="00DD53CD">
        <w:t>Verbesserungen bei 802.11ac im Gegensatz zu 802.11n</w:t>
      </w:r>
    </w:p>
    <w:p w:rsidR="00851193" w:rsidRPr="00DD53CD" w:rsidRDefault="00851193" w:rsidP="009C5120">
      <w:pPr>
        <w:pStyle w:val="KeinLeerraum"/>
      </w:pPr>
    </w:p>
    <w:p w:rsidR="00851193" w:rsidRDefault="00851193" w:rsidP="009C5120">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851193" w:rsidRPr="00DD53CD" w:rsidRDefault="00851193" w:rsidP="009C5120">
      <w:pPr>
        <w:pStyle w:val="KeinLeerraum"/>
      </w:pPr>
    </w:p>
    <w:p w:rsidR="00851193" w:rsidRPr="00DD53CD" w:rsidRDefault="00851193" w:rsidP="009C5120">
      <w:pPr>
        <w:pStyle w:val="KeinLeerraum"/>
      </w:pPr>
      <w:r w:rsidRPr="00DD53CD">
        <w:t>größere Bandbreite</w:t>
      </w:r>
    </w:p>
    <w:p w:rsidR="00851193" w:rsidRPr="00DD53CD" w:rsidRDefault="00851193" w:rsidP="009C5120">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851193" w:rsidRPr="00DD53CD" w:rsidRDefault="00851193" w:rsidP="009C5120">
      <w:pPr>
        <w:pStyle w:val="KeinLeerraum"/>
      </w:pPr>
    </w:p>
    <w:p w:rsidR="00851193" w:rsidRPr="00DD53CD" w:rsidRDefault="00851193" w:rsidP="009C5120">
      <w:pPr>
        <w:pStyle w:val="KeinLeerraum"/>
      </w:pPr>
      <w:r w:rsidRPr="00DD53CD">
        <w:t>mehr parallele Streams</w:t>
      </w:r>
    </w:p>
    <w:p w:rsidR="00851193" w:rsidRPr="00DD53CD" w:rsidRDefault="00851193" w:rsidP="009C5120">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w:t>
      </w:r>
      <w:r w:rsidRPr="00DD53CD">
        <w:lastRenderedPageBreak/>
        <w:t xml:space="preserve">Single-User MIMO 8 Streams möglich sind, bei Multi-User MIMO sind dann 4 Streams pro Gerät zur Verfügung stehen, insgesamt aber auch maximal 8 </w:t>
      </w:r>
      <w:r w:rsidRPr="00724CBE">
        <w:t>(Gast 2013, S.</w:t>
      </w:r>
      <w:r>
        <w:t>5</w:t>
      </w:r>
      <w:r w:rsidRPr="00724CBE">
        <w:t>)</w:t>
      </w:r>
      <w:r w:rsidRPr="00DD53CD">
        <w:t>.</w:t>
      </w:r>
    </w:p>
    <w:p w:rsidR="00851193" w:rsidRPr="00DD53CD" w:rsidRDefault="00851193" w:rsidP="009C5120">
      <w:pPr>
        <w:pStyle w:val="KeinLeerraum"/>
      </w:pPr>
    </w:p>
    <w:p w:rsidR="00851193" w:rsidRPr="00DD53CD" w:rsidRDefault="00851193" w:rsidP="009C5120">
      <w:pPr>
        <w:pStyle w:val="KeinLeerraum"/>
      </w:pPr>
      <w:r w:rsidRPr="00DD53CD">
        <w:t>höherwertige Modulation</w:t>
      </w:r>
    </w:p>
    <w:p w:rsidR="00851193" w:rsidRPr="00DD53CD" w:rsidRDefault="00851193" w:rsidP="009C5120">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Hierbei ist ein höheres Signal-Rausch-Verhältnis vonnöten um die Bit-Error-Rate niedrig zu halten. </w:t>
      </w:r>
      <w:proofErr w:type="spellStart"/>
      <w:r w:rsidRPr="00DD53CD">
        <w:t>Coderate</w:t>
      </w:r>
      <w:proofErr w:type="spellEnd"/>
      <w:r w:rsidRPr="00DD53CD">
        <w:t xml:space="preserve"> bis zu 5/6 (83,3%) möglich.</w:t>
      </w:r>
    </w:p>
    <w:p w:rsidR="00851193" w:rsidRPr="00DD53CD" w:rsidRDefault="00851193" w:rsidP="009C5120">
      <w:pPr>
        <w:pStyle w:val="KeinLeerraum"/>
      </w:pPr>
    </w:p>
    <w:p w:rsidR="00851193" w:rsidRPr="00DD53CD" w:rsidRDefault="00851193" w:rsidP="009C5120">
      <w:pPr>
        <w:pStyle w:val="KeinLeerraum"/>
      </w:pPr>
      <w:r w:rsidRPr="00DD53CD">
        <w:t>neuer Übertragungsmodus</w:t>
      </w:r>
    </w:p>
    <w:p w:rsidR="00851193" w:rsidRPr="00DD53CD" w:rsidRDefault="00851193" w:rsidP="009C5120">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851193" w:rsidRPr="00DD53CD" w:rsidRDefault="00851193" w:rsidP="00851193">
      <w:pPr>
        <w:jc w:val="both"/>
      </w:pPr>
      <w:r w:rsidRPr="00DD53CD">
        <w:rPr>
          <w:noProof/>
          <w:lang w:eastAsia="de-DE"/>
        </w:rPr>
        <w:drawing>
          <wp:inline distT="0" distB="0" distL="0" distR="0" wp14:anchorId="3C9AA122" wp14:editId="1324744A">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3242" cy="2904402"/>
                    </a:xfrm>
                    <a:prstGeom prst="rect">
                      <a:avLst/>
                    </a:prstGeom>
                  </pic:spPr>
                </pic:pic>
              </a:graphicData>
            </a:graphic>
          </wp:inline>
        </w:drawing>
      </w:r>
    </w:p>
    <w:p w:rsidR="00851193" w:rsidRPr="00DD53CD" w:rsidRDefault="00851193" w:rsidP="009C5120">
      <w:pPr>
        <w:pStyle w:val="KeinLeerraum"/>
      </w:pPr>
    </w:p>
    <w:p w:rsidR="00851193" w:rsidRPr="00DD53CD" w:rsidRDefault="00851193" w:rsidP="009C5120">
      <w:pPr>
        <w:pStyle w:val="KeinLeerraum"/>
      </w:pPr>
      <w:r w:rsidRPr="00DD53CD">
        <w:lastRenderedPageBreak/>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851193" w:rsidRPr="00DD53CD" w:rsidRDefault="00851193" w:rsidP="009C5120">
      <w:pPr>
        <w:pStyle w:val="KeinLeerraum"/>
      </w:pPr>
    </w:p>
    <w:p w:rsidR="00851193" w:rsidRPr="00DD53CD" w:rsidRDefault="00851193" w:rsidP="009C5120">
      <w:pPr>
        <w:pStyle w:val="KeinLeerraum"/>
      </w:pPr>
      <w:proofErr w:type="spellStart"/>
      <w:r w:rsidRPr="00DD53CD">
        <w:t>Beamforming</w:t>
      </w:r>
      <w:proofErr w:type="spellEnd"/>
    </w:p>
    <w:p w:rsidR="00851193" w:rsidRPr="00DD53CD" w:rsidRDefault="00851193" w:rsidP="009C5120">
      <w:pPr>
        <w:pStyle w:val="KeinLeerraum"/>
      </w:pPr>
      <w:r w:rsidRPr="00DD53CD">
        <w:t xml:space="preserve">Anstatt das Signal kugelförmig in alle Richtungen zu versenden wird beim </w:t>
      </w:r>
      <w:proofErr w:type="spellStart"/>
      <w:r w:rsidRPr="00DD53CD">
        <w:t>Beamforming</w:t>
      </w:r>
      <w:proofErr w:type="spellEnd"/>
      <w:r w:rsidRPr="00DD53CD">
        <w:t xml:space="preserve"> anhand von der Empfangscharakteristik der Clients deren Standort ermittelt und das Signal daraufhin gezielt in diese Richtung gesendet. Dieses Verfahren erhöht die Reichweite, da kaum Energie in falsche Richtungen gesendet wird.</w:t>
      </w:r>
    </w:p>
    <w:p w:rsidR="00851193" w:rsidRPr="00DD53CD" w:rsidRDefault="00851193" w:rsidP="00851193">
      <w:pPr>
        <w:jc w:val="both"/>
      </w:pPr>
      <w:r w:rsidRPr="00DD53CD">
        <w:rPr>
          <w:noProof/>
          <w:lang w:eastAsia="de-DE"/>
        </w:rPr>
        <w:drawing>
          <wp:inline distT="0" distB="0" distL="0" distR="0" wp14:anchorId="788DF3AD" wp14:editId="78CA27E9">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9880" cy="2076584"/>
                    </a:xfrm>
                    <a:prstGeom prst="rect">
                      <a:avLst/>
                    </a:prstGeom>
                  </pic:spPr>
                </pic:pic>
              </a:graphicData>
            </a:graphic>
          </wp:inline>
        </w:drawing>
      </w:r>
    </w:p>
    <w:p w:rsidR="00851193" w:rsidRPr="00DD53CD" w:rsidRDefault="00851193" w:rsidP="00851193">
      <w:pPr>
        <w:jc w:val="both"/>
      </w:pPr>
    </w:p>
    <w:p w:rsidR="00851193" w:rsidRPr="00DD53CD" w:rsidRDefault="00851193" w:rsidP="00851193">
      <w:pPr>
        <w:jc w:val="both"/>
      </w:pPr>
    </w:p>
    <w:p w:rsidR="00851193" w:rsidRPr="00DD53CD" w:rsidRDefault="00851193" w:rsidP="00851193">
      <w:pPr>
        <w:jc w:val="both"/>
      </w:pPr>
    </w:p>
    <w:p w:rsidR="00851193" w:rsidRPr="00DD53CD" w:rsidRDefault="00851193" w:rsidP="009C5120">
      <w:pPr>
        <w:pStyle w:val="KeinLeerraum"/>
      </w:pPr>
      <w:r w:rsidRPr="00DD53CD">
        <w:t>Kanalbündelung</w:t>
      </w:r>
    </w:p>
    <w:p w:rsidR="00851193" w:rsidRPr="00DD53CD" w:rsidRDefault="00851193" w:rsidP="009C5120">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851193" w:rsidRPr="00DD53CD" w:rsidRDefault="00851193" w:rsidP="009C5120">
      <w:pPr>
        <w:pStyle w:val="KeinLeerraum"/>
      </w:pPr>
    </w:p>
    <w:p w:rsidR="00851193" w:rsidRPr="00DD53CD" w:rsidRDefault="00851193" w:rsidP="009C5120">
      <w:pPr>
        <w:pStyle w:val="KeinLeerraum"/>
      </w:pPr>
      <w:r w:rsidRPr="00DD53CD">
        <w:lastRenderedPageBreak/>
        <w:t>Frequenzband</w:t>
      </w:r>
      <w:r>
        <w:t xml:space="preserve"> (fällt weg, siehe Einleitung)</w:t>
      </w:r>
    </w:p>
    <w:p w:rsidR="00851193" w:rsidRPr="00DD53CD" w:rsidRDefault="00851193" w:rsidP="009C5120">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851193" w:rsidRPr="00DD53CD" w:rsidRDefault="00851193" w:rsidP="009C5120">
      <w:pPr>
        <w:pStyle w:val="KeinLeerraum"/>
      </w:pPr>
    </w:p>
    <w:p w:rsidR="00851193" w:rsidRPr="00851193" w:rsidRDefault="00851193" w:rsidP="009C5120">
      <w:pPr>
        <w:pStyle w:val="KeinLeerraum"/>
      </w:pPr>
      <w:r w:rsidRPr="00851193">
        <w:br w:type="page"/>
      </w:r>
    </w:p>
    <w:p w:rsidR="00851193" w:rsidRPr="002D3DC7" w:rsidRDefault="00851193" w:rsidP="009C5120">
      <w:pPr>
        <w:pStyle w:val="KeinLeerraum"/>
        <w:rPr>
          <w:lang w:val="en-US"/>
        </w:rPr>
      </w:pPr>
      <w:r w:rsidRPr="002D3DC7">
        <w:rPr>
          <w:lang w:val="en-US"/>
        </w:rPr>
        <w:lastRenderedPageBreak/>
        <w:t>MCS (Modulation and Coding Scheme)</w:t>
      </w:r>
    </w:p>
    <w:p w:rsidR="00851193" w:rsidRDefault="00851193" w:rsidP="009C5120">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851193" w:rsidRDefault="00851193" w:rsidP="009C5120">
      <w:pPr>
        <w:pStyle w:val="KeinLeerraum"/>
      </w:pPr>
      <w:r>
        <w:t>Je besser das Modulationsverfahren, also je mehr Bits pro Symbol übertragen werden können, desto höher wird die Datenrate.</w:t>
      </w:r>
    </w:p>
    <w:p w:rsidR="00851193" w:rsidRDefault="00851193" w:rsidP="009C5120">
      <w:pPr>
        <w:pStyle w:val="KeinLeerraum"/>
      </w:pPr>
      <w:r>
        <w:t>Je besser die Code-Rate, also je größer der Anteil an verwertbaren Nutzdaten, desto höher ist die Datenrate.</w:t>
      </w:r>
    </w:p>
    <w:p w:rsidR="00851193" w:rsidRDefault="00851193" w:rsidP="009C5120">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851193" w:rsidRDefault="00851193" w:rsidP="009C5120">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851193" w:rsidRDefault="00851193" w:rsidP="009C5120">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851193" w:rsidRDefault="00851193" w:rsidP="00851193">
      <w:pPr>
        <w:jc w:val="both"/>
      </w:pPr>
      <w:r>
        <w:rPr>
          <w:noProof/>
          <w:lang w:eastAsia="de-DE"/>
        </w:rPr>
        <w:drawing>
          <wp:inline distT="0" distB="0" distL="0" distR="0" wp14:anchorId="7E69FD6B" wp14:editId="432BE1BD">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7960" cy="3320866"/>
                    </a:xfrm>
                    <a:prstGeom prst="rect">
                      <a:avLst/>
                    </a:prstGeom>
                  </pic:spPr>
                </pic:pic>
              </a:graphicData>
            </a:graphic>
          </wp:inline>
        </w:drawing>
      </w:r>
    </w:p>
    <w:p w:rsidR="00851193" w:rsidRDefault="00454372" w:rsidP="00851193">
      <w:pPr>
        <w:jc w:val="both"/>
      </w:pPr>
      <w:hyperlink r:id="rId25" w:history="1">
        <w:r w:rsidR="00851193" w:rsidRPr="008B330A">
          <w:rPr>
            <w:rStyle w:val="Hyperlink"/>
          </w:rPr>
          <w:t>http://www.wlanpros.com/mcs-index-802-11n-802-11ac-chart/</w:t>
        </w:r>
      </w:hyperlink>
    </w:p>
    <w:p w:rsidR="00851193" w:rsidRDefault="00851193" w:rsidP="00851193">
      <w:pPr>
        <w:jc w:val="both"/>
      </w:pPr>
    </w:p>
    <w:p w:rsidR="00851193" w:rsidRPr="00DD53CD" w:rsidRDefault="00851193" w:rsidP="00851193">
      <w:pPr>
        <w:jc w:val="both"/>
      </w:pPr>
    </w:p>
    <w:p w:rsidR="00851193" w:rsidRDefault="00851193" w:rsidP="00851193">
      <w:pPr>
        <w:jc w:val="both"/>
      </w:pPr>
    </w:p>
    <w:p w:rsidR="00851193" w:rsidRPr="002D3DC7" w:rsidRDefault="00851193" w:rsidP="009C5120">
      <w:pPr>
        <w:pStyle w:val="KeinLeerraum"/>
      </w:pPr>
      <w:r w:rsidRPr="002D3DC7">
        <w:t>Frame Aggregation (Gast 2013, S.38)</w:t>
      </w:r>
    </w:p>
    <w:p w:rsidR="00851193" w:rsidRDefault="00851193" w:rsidP="009C5120">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851193" w:rsidRDefault="00851193" w:rsidP="00851193">
      <w:pPr>
        <w:jc w:val="both"/>
      </w:pPr>
      <w:r>
        <w:rPr>
          <w:noProof/>
          <w:lang w:eastAsia="de-DE"/>
        </w:rPr>
        <w:drawing>
          <wp:inline distT="0" distB="0" distL="0" distR="0" wp14:anchorId="057FF0D9" wp14:editId="18475880">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851193" w:rsidRPr="00A013AD" w:rsidRDefault="00851193" w:rsidP="009C5120">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851193" w:rsidRPr="00A013AD" w:rsidRDefault="00851193" w:rsidP="009C5120">
      <w:pPr>
        <w:pStyle w:val="KeinLeerraum"/>
      </w:pPr>
    </w:p>
    <w:p w:rsidR="00851193" w:rsidRPr="00A013AD" w:rsidRDefault="00851193" w:rsidP="009C5120">
      <w:pPr>
        <w:pStyle w:val="KeinLeerraum"/>
      </w:pPr>
    </w:p>
    <w:p w:rsidR="00851193" w:rsidRPr="00A013AD" w:rsidRDefault="00851193" w:rsidP="009C5120">
      <w:pPr>
        <w:pStyle w:val="KeinLeerraum"/>
      </w:pPr>
    </w:p>
    <w:p w:rsidR="00851193" w:rsidRDefault="00851193" w:rsidP="009C5120">
      <w:pPr>
        <w:pStyle w:val="KeinLeerraum"/>
      </w:pPr>
      <w:proofErr w:type="spellStart"/>
      <w:r w:rsidRPr="00DD53CD">
        <w:t>Guard</w:t>
      </w:r>
      <w:proofErr w:type="spellEnd"/>
      <w:r w:rsidRPr="00DD53CD">
        <w:t xml:space="preserve"> Intervall</w:t>
      </w:r>
    </w:p>
    <w:p w:rsidR="00851193" w:rsidRDefault="00851193" w:rsidP="009C5120">
      <w:pPr>
        <w:pStyle w:val="KeinLeerraum"/>
      </w:pPr>
      <w:r>
        <w:t xml:space="preserve">Die Verkürzung des </w:t>
      </w:r>
      <w:proofErr w:type="spellStart"/>
      <w:r>
        <w:t>Guard</w:t>
      </w:r>
      <w:proofErr w:type="spellEnd"/>
      <w:r>
        <w:t xml:space="preserve"> Intervalls im OFDM Übertragungsverfahren von 800ns auf 400ns bringt eine Steigerung der Durchsatzrate um ca. 10% </w:t>
      </w:r>
      <w:r w:rsidRPr="003222A1">
        <w:t>(Gast 2013, S.</w:t>
      </w:r>
      <w:r>
        <w:t>20</w:t>
      </w:r>
      <w:r w:rsidRPr="003222A1">
        <w:t>)</w:t>
      </w:r>
      <w:r>
        <w:t>.</w:t>
      </w:r>
    </w:p>
    <w:p w:rsidR="00851193" w:rsidRDefault="00851193" w:rsidP="009C5120">
      <w:pPr>
        <w:pStyle w:val="KeinLeerraum"/>
      </w:pPr>
      <w:proofErr w:type="spellStart"/>
      <w:r>
        <w:t>Beamforming</w:t>
      </w:r>
      <w:proofErr w:type="spellEnd"/>
      <w:r>
        <w:t xml:space="preserve"> allgemein</w:t>
      </w:r>
    </w:p>
    <w:p w:rsidR="00851193" w:rsidRDefault="00851193" w:rsidP="009C5120">
      <w:pPr>
        <w:pStyle w:val="KeinLeerraum"/>
      </w:pPr>
      <w:r>
        <w:t xml:space="preserve">Normalerweise sind Access Points mit omnidirektionalen Antennen ausgestattet, das heißt sie senden Energie in alle Richtungen und erreichen jeden Client in der abgedeckten Umgebung. Die Neuerung bei 802.11ac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851193" w:rsidRDefault="00851193" w:rsidP="00851193">
      <w:pPr>
        <w:jc w:val="both"/>
      </w:pPr>
      <w:r>
        <w:rPr>
          <w:noProof/>
          <w:lang w:eastAsia="de-DE"/>
        </w:rPr>
        <w:drawing>
          <wp:inline distT="0" distB="0" distL="0" distR="0" wp14:anchorId="041AEBAA" wp14:editId="17CF7EF9">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4063" cy="2021447"/>
                    </a:xfrm>
                    <a:prstGeom prst="rect">
                      <a:avLst/>
                    </a:prstGeom>
                  </pic:spPr>
                </pic:pic>
              </a:graphicData>
            </a:graphic>
          </wp:inline>
        </w:drawing>
      </w:r>
    </w:p>
    <w:p w:rsidR="00851193" w:rsidRDefault="00851193" w:rsidP="009C5120">
      <w:pPr>
        <w:pStyle w:val="KeinLeerraum"/>
      </w:pPr>
      <w:r>
        <w:t xml:space="preserve">Die Abbildung zeigt die Reichweite einer omnidirektionalen Antenne (großer blauer Kreis) im Gegensatz zu der Abdeckung beim </w:t>
      </w:r>
      <w:proofErr w:type="spellStart"/>
      <w:r>
        <w:t>Beamforming</w:t>
      </w:r>
      <w:proofErr w:type="spellEnd"/>
      <w:r>
        <w:t xml:space="preserve">. Da viele Bereiche bei der gezielten </w:t>
      </w:r>
      <w:r>
        <w:lastRenderedPageBreak/>
        <w:t>Abstrahlung kaum bzw. gar keine Energie erhalten ist dies im Bereich der Endgeräte deutlich verstärkt und somit effizienter, also eine höhere Datenrate möglich.</w:t>
      </w:r>
    </w:p>
    <w:p w:rsidR="00851193" w:rsidRDefault="00851193" w:rsidP="00851193">
      <w:r>
        <w:br w:type="page"/>
      </w:r>
    </w:p>
    <w:p w:rsidR="00851193" w:rsidRDefault="00851193" w:rsidP="009C5120">
      <w:pPr>
        <w:pStyle w:val="KeinLeerraum"/>
      </w:pPr>
      <w:r>
        <w:lastRenderedPageBreak/>
        <w:t>QAM allgemein</w:t>
      </w:r>
    </w:p>
    <w:p w:rsidR="00851193" w:rsidRDefault="00851193" w:rsidP="009C5120">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851193" w:rsidRDefault="00851193" w:rsidP="009C5120">
      <w:pPr>
        <w:pStyle w:val="KeinLeerraum"/>
      </w:pPr>
      <w:r>
        <w:rPr>
          <w:noProof/>
          <w:lang w:eastAsia="de-DE"/>
        </w:rPr>
        <w:drawing>
          <wp:inline distT="0" distB="0" distL="0" distR="0" wp14:anchorId="55BF5302" wp14:editId="27E051B0">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851193" w:rsidRDefault="00454372" w:rsidP="009C5120">
      <w:pPr>
        <w:pStyle w:val="KeinLeerraum"/>
      </w:pPr>
      <w:hyperlink r:id="rId29" w:history="1">
        <w:r w:rsidR="00851193" w:rsidRPr="00DB13BC">
          <w:rPr>
            <w:rStyle w:val="Hyperlink"/>
          </w:rPr>
          <w:t>http://www.gaussianwaves.com/2012/10/simulation-of-symbol-error-rate-vs-snr-performance-curve-for-16-qam-in-awgn/</w:t>
        </w:r>
      </w:hyperlink>
    </w:p>
    <w:p w:rsidR="00851193" w:rsidRDefault="00851193" w:rsidP="009C5120">
      <w:pPr>
        <w:pStyle w:val="KeinLeerraum"/>
      </w:pPr>
      <w:r>
        <w:t xml:space="preserve">In der Abbildung sind die 2 niederwertigen Bits stellvertretend für die Höhe der Amplitude (y-Achse) und die 2 höherwertigen Bits geben die Phasenlage an (x-Achse). </w:t>
      </w:r>
    </w:p>
    <w:p w:rsidR="00851193" w:rsidRDefault="00851193" w:rsidP="009C5120">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851193" w:rsidP="009C5120">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851193" w:rsidRDefault="00851193" w:rsidP="00851193">
      <w:r>
        <w:br w:type="page"/>
      </w:r>
    </w:p>
    <w:p w:rsidR="00851193" w:rsidRDefault="00454372" w:rsidP="00851193">
      <w:pPr>
        <w:jc w:val="both"/>
      </w:pPr>
      <w:hyperlink r:id="rId30" w:history="1">
        <w:r w:rsidR="00851193" w:rsidRPr="00DB13BC">
          <w:rPr>
            <w:rStyle w:val="Hyperlink"/>
          </w:rPr>
          <w:t>http://www.dsprelated.com/blogimages/MarkusNentwig/sn_QAM/BER2.png</w:t>
        </w:r>
      </w:hyperlink>
    </w:p>
    <w:p w:rsidR="00851193" w:rsidRDefault="00851193" w:rsidP="00851193">
      <w:pPr>
        <w:jc w:val="both"/>
      </w:pPr>
      <w:r>
        <w:rPr>
          <w:noProof/>
          <w:lang w:eastAsia="de-DE"/>
        </w:rPr>
        <w:drawing>
          <wp:inline distT="0" distB="0" distL="0" distR="0" wp14:anchorId="107A64E3" wp14:editId="427D075F">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851193" w:rsidRDefault="00851193" w:rsidP="009C5120">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851193" w:rsidRDefault="00851193" w:rsidP="00851193">
      <w:pPr>
        <w:jc w:val="both"/>
      </w:pPr>
    </w:p>
    <w:p w:rsidR="00851193" w:rsidRDefault="00851193" w:rsidP="00851193">
      <w:pPr>
        <w:jc w:val="both"/>
      </w:pPr>
    </w:p>
    <w:p w:rsidR="00851193" w:rsidRPr="002D3DC7" w:rsidRDefault="00851193" w:rsidP="00851193">
      <w:pPr>
        <w:jc w:val="both"/>
      </w:pPr>
      <w:r w:rsidRPr="002D3DC7">
        <w:br w:type="page"/>
      </w:r>
    </w:p>
    <w:p w:rsidR="00851193" w:rsidRDefault="00851193" w:rsidP="009C5120">
      <w:pPr>
        <w:pStyle w:val="KeinLeerraum"/>
      </w:pPr>
      <w:r w:rsidRPr="00DD53CD">
        <w:lastRenderedPageBreak/>
        <w:t>RTS/CTS</w:t>
      </w:r>
    </w:p>
    <w:p w:rsidR="00851193" w:rsidRPr="00684460" w:rsidRDefault="00851193" w:rsidP="009C5120">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851193" w:rsidRDefault="00851193" w:rsidP="009C5120">
      <w:pPr>
        <w:pStyle w:val="KeinLeerraum"/>
      </w:pPr>
      <w:r>
        <w:rPr>
          <w:noProof/>
          <w:lang w:eastAsia="de-DE"/>
        </w:rPr>
        <w:drawing>
          <wp:inline distT="0" distB="0" distL="0" distR="0" wp14:anchorId="17CE868F" wp14:editId="690CE12E">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851193" w:rsidRDefault="00851193" w:rsidP="009C5120">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1" w:name="_Toc418933585"/>
      <w:r w:rsidR="0048029F">
        <w:t>802.11ad</w:t>
      </w:r>
      <w:bookmarkEnd w:id="151"/>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proofErr w:type="spellStart"/>
      <w:r w:rsidRPr="00D25F35">
        <w:t>Beamforming</w:t>
      </w:r>
      <w:proofErr w:type="spellEnd"/>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2" w:name="_Toc418933586"/>
      <w:r>
        <w:lastRenderedPageBreak/>
        <w:t>Praktische Umsetzung</w:t>
      </w:r>
      <w:bookmarkEnd w:id="152"/>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3" o:title=""/>
          </v:shape>
          <o:OLEObject Type="Embed" ProgID="Visio.Drawing.15" ShapeID="_x0000_i1025" DrawAspect="Content" ObjectID="_1492792890"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5" o:title=""/>
          </v:shape>
          <o:OLEObject Type="Embed" ProgID="Visio.Drawing.15" ShapeID="_x0000_i1026" DrawAspect="Content" ObjectID="_1492792891"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C58C9"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C58C9"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7" o:title=""/>
          </v:shape>
          <o:OLEObject Type="Embed" ProgID="Visio.Drawing.15" ShapeID="_x0000_i1027" DrawAspect="Content" ObjectID="_1492792892"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C58C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C58C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9" o:title=""/>
          </v:shape>
          <o:OLEObject Type="Embed" ProgID="Visio.Drawing.15" ShapeID="_x0000_i1028" DrawAspect="Content" ObjectID="_1492792893"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C58C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C58C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6.05pt;height:85.95pt" o:ole="">
            <v:imagedata r:id="rId41" o:title=""/>
          </v:shape>
          <o:OLEObject Type="Embed" ProgID="Visio.Drawing.15" ShapeID="_x0000_i1029" DrawAspect="Content" ObjectID="_1492792894"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3" o:title=""/>
          </v:shape>
          <o:OLEObject Type="Embed" ProgID="Visio.Drawing.15" ShapeID="_x0000_i1030" DrawAspect="Content" ObjectID="_1492792895"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C58C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8C58C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F873EF">
        <w:rPr>
          <w:b w:val="0"/>
          <w:noProof/>
          <w:color w:val="000000" w:themeColor="text1"/>
        </w:rPr>
        <w:t>13</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F873EF">
        <w:rPr>
          <w:b w:val="0"/>
          <w:noProof/>
          <w:color w:val="000000" w:themeColor="text1"/>
        </w:rPr>
        <w:t>14</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F873EF">
        <w:rPr>
          <w:b w:val="0"/>
          <w:noProof/>
          <w:color w:val="000000" w:themeColor="text1"/>
        </w:rPr>
        <w:t>15</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F873EF">
        <w:rPr>
          <w:b w:val="0"/>
          <w:noProof/>
          <w:color w:val="000000" w:themeColor="text1"/>
        </w:rPr>
        <w:t>16</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17</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F873EF">
        <w:rPr>
          <w:b w:val="0"/>
          <w:noProof/>
          <w:color w:val="000000" w:themeColor="text1"/>
        </w:rPr>
        <w:t>18</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proofErr w:type="spellEnd"/>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F873EF">
        <w:rPr>
          <w:b w:val="0"/>
          <w:noProof/>
          <w:color w:val="000000" w:themeColor="text1"/>
        </w:rPr>
        <w:t>19</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20</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F873EF">
        <w:rPr>
          <w:b w:val="0"/>
          <w:noProof/>
          <w:color w:val="000000" w:themeColor="text1"/>
        </w:rPr>
        <w:t>21</w:t>
      </w:r>
      <w:r w:rsidRPr="00D17B1E">
        <w:rPr>
          <w:b w:val="0"/>
          <w:color w:val="000000" w:themeColor="text1"/>
        </w:rPr>
        <w:fldChar w:fldCharType="end"/>
      </w:r>
      <w:r w:rsidRPr="00D17B1E">
        <w:rPr>
          <w:b w:val="0"/>
          <w:color w:val="000000" w:themeColor="text1"/>
        </w:rPr>
        <w:t xml:space="preserve"> - WLAN Konfigurationsmaske AC-68U</w:t>
      </w: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w:t>
      </w:r>
      <w:proofErr w:type="spellStart"/>
      <w:r>
        <w:t>Beamforming</w:t>
      </w:r>
      <w:proofErr w:type="spellEnd"/>
      <w:r>
        <w:t xml:space="preserve"> </w:t>
      </w:r>
      <w:r w:rsidR="008C58C9">
        <w:t>eingeführt</w:t>
      </w:r>
      <w:r>
        <w:t xml:space="preserve">. Die verwendeten Access Points bieten Einstellungsmöglichkeiten für z.B. Sendeleistung, Kanalbreite, </w:t>
      </w:r>
      <w:proofErr w:type="spellStart"/>
      <w:r>
        <w:t>Beamforming</w:t>
      </w:r>
      <w:proofErr w:type="spellEnd"/>
      <w:r>
        <w:t xml:space="preserve">, </w:t>
      </w:r>
      <w:proofErr w:type="spellStart"/>
      <w:r>
        <w:t>Präembellänge</w:t>
      </w:r>
      <w:proofErr w:type="spellEnd"/>
      <w:r>
        <w:t xml:space="preserve"> und RTS.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w:t>
      </w:r>
      <w:r w:rsidR="006200CC">
        <w:lastRenderedPageBreak/>
        <w:t xml:space="preserve">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5.95pt" o:ole="">
            <v:imagedata r:id="rId55" o:title=""/>
          </v:shape>
          <o:OLEObject Type="Embed" ProgID="Visio.Drawing.15" ShapeID="_x0000_i1031" DrawAspect="Content" ObjectID="_1492792896"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C36D02" w:rsidP="006200CC">
      <w:pPr>
        <w:pStyle w:val="KeinLeerraum"/>
      </w:pPr>
    </w:p>
    <w:p w:rsidR="004931CA" w:rsidRDefault="00A049AA" w:rsidP="00A049AA">
      <w:pPr>
        <w:pStyle w:val="berschrift3"/>
        <w:numPr>
          <w:ilvl w:val="2"/>
          <w:numId w:val="3"/>
        </w:numPr>
      </w:pPr>
      <w:r>
        <w:t>Protokoll</w:t>
      </w:r>
    </w:p>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w:t>
      </w:r>
      <w:r w:rsidR="005D021E" w:rsidRPr="005D021E">
        <w:lastRenderedPageBreak/>
        <w:t xml:space="preserve">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proofErr w:type="gramStart"/>
      <w:r w:rsidR="00D81277">
        <w:t>ist</w:t>
      </w:r>
      <w:proofErr w:type="gramEnd"/>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454372" w:rsidP="00454372">
      <w:pPr>
        <w:pStyle w:val="KeinLeerraum"/>
      </w:pPr>
    </w:p>
    <w:p w:rsidR="00454372" w:rsidRDefault="00454372" w:rsidP="00454372">
      <w:pPr>
        <w:pStyle w:val="KeinLeerraum"/>
        <w:rPr>
          <w:b/>
        </w:rPr>
      </w:pPr>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F873EF">
      <w:pPr>
        <w:pStyle w:val="KeinLeerraum"/>
      </w:pPr>
      <w:r>
        <w:t>Der Vorteil von UDP liegt auf der Hand, es ist schnell. Der große Nachteil ist aber dass bei schlechter Verbindungsqualität schnell zu großen Paketverlusten kommt.</w:t>
      </w:r>
    </w:p>
    <w:p w:rsidR="00F873EF" w:rsidRDefault="00F873EF" w:rsidP="00F873EF">
      <w:pPr>
        <w:pStyle w:val="KeinLeerraum"/>
      </w:pPr>
    </w:p>
    <w:p w:rsidR="00F873EF" w:rsidRDefault="007A4468" w:rsidP="00F873EF">
      <w:pPr>
        <w:keepNext/>
      </w:pPr>
      <w:r>
        <w:rPr>
          <w:noProof/>
          <w:lang w:eastAsia="de-DE"/>
        </w:rPr>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A049AA" w:rsidRPr="00F873EF" w:rsidRDefault="00F873EF" w:rsidP="00F873EF">
      <w:pPr>
        <w:pStyle w:val="Beschriftung"/>
        <w:rPr>
          <w:b w:val="0"/>
          <w:color w:val="000000" w:themeColor="text1"/>
        </w:rPr>
      </w:pPr>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Pr="00F873EF">
        <w:rPr>
          <w:b w:val="0"/>
          <w:noProof/>
          <w:color w:val="000000" w:themeColor="text1"/>
        </w:rPr>
        <w:t>22</w:t>
      </w:r>
      <w:r w:rsidRPr="00F873EF">
        <w:rPr>
          <w:b w:val="0"/>
          <w:color w:val="000000" w:themeColor="text1"/>
        </w:rPr>
        <w:fldChar w:fldCharType="end"/>
      </w:r>
      <w:r w:rsidRPr="00F873EF">
        <w:rPr>
          <w:b w:val="0"/>
          <w:color w:val="000000" w:themeColor="text1"/>
        </w:rPr>
        <w:t xml:space="preserve"> - Beispiel UDP Verluste</w:t>
      </w:r>
    </w:p>
    <w:p w:rsidR="00F873EF" w:rsidRDefault="00F873EF" w:rsidP="00A049AA"/>
    <w:p w:rsidR="00F873EF" w:rsidRDefault="00F873EF" w:rsidP="00F873EF">
      <w:pPr>
        <w:pStyle w:val="KeinLeerraum"/>
      </w:pPr>
      <w:r>
        <w:t xml:space="preserve">In diesem Beispiel haben wir 260353 </w:t>
      </w:r>
      <w:proofErr w:type="spellStart"/>
      <w:r>
        <w:t>Kbyte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F873EF" w:rsidP="00F873EF">
      <w:pPr>
        <w:pStyle w:val="KeinLeerraum"/>
      </w:pP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D81277" w:rsidP="004931CA">
      <w:r>
        <w:t xml:space="preserve">Wie bereits im Abschnitt 6.5.1 beschrieben, bestimmt die </w:t>
      </w:r>
      <w:proofErr w:type="spellStart"/>
      <w:r>
        <w:t>Window</w:t>
      </w:r>
      <w:proofErr w:type="spellEnd"/>
      <w:r>
        <w:t xml:space="preserve"> Size die Datenmenge der Pakete, welche ohne die Bestätigung durch einen ACK übertragen werden können.</w:t>
      </w:r>
    </w:p>
    <w:p w:rsidR="006906D1" w:rsidRDefault="006906D1" w:rsidP="006906D1">
      <w:pPr>
        <w:pStyle w:val="KeinLeerraum"/>
      </w:pPr>
    </w:p>
    <w:p w:rsidR="006906D1" w:rsidRDefault="006906D1" w:rsidP="006906D1"/>
    <w:p w:rsidR="004931CA" w:rsidRDefault="004931CA" w:rsidP="006906D1">
      <w:r>
        <w:rPr>
          <w:noProof/>
          <w:lang w:eastAsia="de-DE"/>
        </w:rPr>
        <w:lastRenderedPageBreak/>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 xml:space="preserve">genutzt werden und das Risiko von Datenverlust und </w:t>
      </w:r>
      <w:proofErr w:type="spellStart"/>
      <w:r w:rsidR="004573F0">
        <w:t>Retransmissions</w:t>
      </w:r>
      <w:proofErr w:type="spellEnd"/>
      <w:r w:rsidR="004573F0">
        <w:t xml:space="preserve"> steigt, wird für weitere Tests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 xml:space="preserve">Eine Neuerung des 802.11ac Standards ist die Bündelung der Kanäle zu einem bis zu 80 </w:t>
      </w:r>
      <w:proofErr w:type="spellStart"/>
      <w:r>
        <w:t>Mhz</w:t>
      </w:r>
      <w:proofErr w:type="spellEnd"/>
      <w:r>
        <w:t xml:space="preserve">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bookmarkStart w:id="153" w:name="_GoBack"/>
      <w:bookmarkEnd w:id="153"/>
    </w:p>
    <w:p w:rsidR="00F374F0" w:rsidRPr="00F374F0" w:rsidRDefault="00F374F0" w:rsidP="00F374F0">
      <w:pPr>
        <w:pStyle w:val="berschrift3"/>
        <w:numPr>
          <w:ilvl w:val="2"/>
          <w:numId w:val="3"/>
        </w:numPr>
      </w:pPr>
      <w:proofErr w:type="spellStart"/>
      <w:r w:rsidRPr="00F374F0">
        <w:t>Beamforming</w:t>
      </w:r>
      <w:proofErr w:type="spellEnd"/>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F374F0" w:rsidRPr="00F374F0" w:rsidRDefault="00F374F0" w:rsidP="004931CA">
      <w:pPr>
        <w:rPr>
          <w:b/>
        </w:rPr>
      </w:pPr>
      <w:r w:rsidRPr="00F374F0">
        <w:rPr>
          <w:b/>
        </w:rPr>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760720" cy="4270715"/>
            <wp:effectExtent l="0" t="0" r="11430" b="1587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4931CA" w:rsidRPr="00194764" w:rsidRDefault="00F374F0" w:rsidP="00194764">
      <w:pPr>
        <w:pStyle w:val="KeinLeerraum"/>
        <w:rPr>
          <w:b/>
        </w:rPr>
      </w:pPr>
      <w:r w:rsidRPr="00194764">
        <w:rPr>
          <w:b/>
        </w:rPr>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186B68F0" wp14:editId="455AB35C">
            <wp:extent cx="5760720" cy="4374753"/>
            <wp:effectExtent l="0" t="0" r="11430" b="2603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E3072C">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194764">
      <w:pPr>
        <w:pStyle w:val="KeinLeerraum"/>
        <w:rPr>
          <w:b/>
        </w:rPr>
      </w:pPr>
    </w:p>
    <w:p w:rsidR="00F374F0" w:rsidRPr="00194764" w:rsidRDefault="00F374F0" w:rsidP="00194764">
      <w:pPr>
        <w:pStyle w:val="KeinLeerraum"/>
        <w:rPr>
          <w:b/>
        </w:rPr>
      </w:pPr>
      <w:proofErr w:type="spellStart"/>
      <w:r w:rsidRPr="00194764">
        <w:rPr>
          <w:b/>
        </w:rPr>
        <w:t>Beamforming</w:t>
      </w:r>
      <w:proofErr w:type="spellEnd"/>
      <w:r w:rsidRPr="00194764">
        <w:rPr>
          <w:b/>
        </w:rPr>
        <w:t xml:space="preserve"> bei Hindernissen</w:t>
      </w:r>
    </w:p>
    <w:p w:rsidR="00E3072C" w:rsidRDefault="00E3072C" w:rsidP="00F374F0">
      <w:r>
        <w:rPr>
          <w:noProof/>
          <w:lang w:eastAsia="de-DE"/>
        </w:rPr>
        <w:drawing>
          <wp:inline distT="0" distB="0" distL="0" distR="0" wp14:anchorId="21DE34D2" wp14:editId="7A9A8B0B">
            <wp:extent cx="5760720" cy="4722462"/>
            <wp:effectExtent l="0" t="0" r="11430" b="2159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9827CF" w:rsidRDefault="009827CF" w:rsidP="00F374F0"/>
    <w:p w:rsidR="009827CF" w:rsidRDefault="00CB6BD7" w:rsidP="00CB6BD7">
      <w:pPr>
        <w:pStyle w:val="berschrift3"/>
      </w:pPr>
      <w:proofErr w:type="spellStart"/>
      <w:r>
        <w:lastRenderedPageBreak/>
        <w:t>Präembel</w:t>
      </w:r>
      <w:proofErr w:type="spellEnd"/>
    </w:p>
    <w:p w:rsidR="00CB6BD7" w:rsidRPr="00CB6BD7" w:rsidRDefault="00CB6BD7" w:rsidP="00CB6BD7">
      <w:r>
        <w:rPr>
          <w:noProof/>
          <w:lang w:eastAsia="de-DE"/>
        </w:rPr>
        <w:drawing>
          <wp:inline distT="0" distB="0" distL="0" distR="0" wp14:anchorId="559DF760" wp14:editId="21BE48FD">
            <wp:extent cx="5648325" cy="4267200"/>
            <wp:effectExtent l="0" t="0" r="9525" b="19050"/>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B6BD7" w:rsidRPr="001C6DD2" w:rsidTr="00194764">
        <w:trPr>
          <w:trHeight w:val="454"/>
        </w:trPr>
        <w:tc>
          <w:tcPr>
            <w:tcW w:w="3748"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Präembeloption</w:t>
            </w:r>
            <w:proofErr w:type="spellEnd"/>
          </w:p>
        </w:tc>
        <w:tc>
          <w:tcPr>
            <w:tcW w:w="292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short</w:t>
            </w:r>
            <w:proofErr w:type="spellEnd"/>
          </w:p>
        </w:tc>
        <w:tc>
          <w:tcPr>
            <w:tcW w:w="2756"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long</w:t>
            </w:r>
            <w:proofErr w:type="spellEnd"/>
          </w:p>
        </w:tc>
      </w:tr>
      <w:tr w:rsidR="00CB6BD7" w:rsidRPr="001C6DD2" w:rsidTr="00194764">
        <w:trPr>
          <w:trHeight w:val="454"/>
        </w:trPr>
        <w:tc>
          <w:tcPr>
            <w:tcW w:w="3748"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469266</w:t>
            </w:r>
          </w:p>
        </w:tc>
        <w:tc>
          <w:tcPr>
            <w:tcW w:w="2756"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456414</w:t>
            </w:r>
          </w:p>
        </w:tc>
      </w:tr>
    </w:tbl>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E3072C" w:rsidRDefault="00194764" w:rsidP="007A7335">
      <w:pPr>
        <w:pStyle w:val="berschrift3"/>
        <w:numPr>
          <w:ilvl w:val="0"/>
          <w:numId w:val="3"/>
        </w:numPr>
      </w:pPr>
      <w:r>
        <w:lastRenderedPageBreak/>
        <w:t>RTS</w:t>
      </w:r>
    </w:p>
    <w:p w:rsidR="00CB6BD7" w:rsidRDefault="00CB6BD7" w:rsidP="00F374F0">
      <w:r>
        <w:rPr>
          <w:noProof/>
          <w:lang w:eastAsia="de-DE"/>
        </w:rPr>
        <w:drawing>
          <wp:inline distT="0" distB="0" distL="0" distR="0" wp14:anchorId="177E6DCB" wp14:editId="000A06DC">
            <wp:extent cx="5514975" cy="4171950"/>
            <wp:effectExtent l="0" t="0" r="9525" b="19050"/>
            <wp:docPr id="35" name="Diagram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Style w:val="Tabellenraster"/>
        <w:tblW w:w="9600" w:type="dxa"/>
        <w:tblLook w:val="04A0" w:firstRow="1" w:lastRow="0" w:firstColumn="1" w:lastColumn="0" w:noHBand="0" w:noVBand="1"/>
      </w:tblPr>
      <w:tblGrid>
        <w:gridCol w:w="3085"/>
        <w:gridCol w:w="2268"/>
        <w:gridCol w:w="2268"/>
        <w:gridCol w:w="1979"/>
      </w:tblGrid>
      <w:tr w:rsidR="00CB6BD7" w:rsidRPr="001C6DD2" w:rsidTr="00CB6BD7">
        <w:trPr>
          <w:trHeight w:val="373"/>
        </w:trPr>
        <w:tc>
          <w:tcPr>
            <w:tcW w:w="3085"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1200</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2314</w:t>
            </w:r>
          </w:p>
        </w:tc>
        <w:tc>
          <w:tcPr>
            <w:tcW w:w="197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CB6BD7" w:rsidRPr="001C6DD2" w:rsidTr="00CB6BD7">
        <w:trPr>
          <w:trHeight w:val="373"/>
        </w:trPr>
        <w:tc>
          <w:tcPr>
            <w:tcW w:w="3085"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474469</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472704</w:t>
            </w:r>
          </w:p>
        </w:tc>
        <w:tc>
          <w:tcPr>
            <w:tcW w:w="197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485719</w:t>
            </w:r>
          </w:p>
        </w:tc>
      </w:tr>
    </w:tbl>
    <w:p w:rsidR="00CB6BD7" w:rsidRPr="00F374F0" w:rsidRDefault="00CB6BD7" w:rsidP="00F374F0"/>
    <w:p w:rsidR="007A7335" w:rsidRDefault="007A7335"/>
    <w:p w:rsidR="007A7335" w:rsidRDefault="007A7335" w:rsidP="008430E0">
      <w:pPr>
        <w:pStyle w:val="berschrift2"/>
      </w:pPr>
      <w:r>
        <w:t>Messungen Umfeld</w:t>
      </w:r>
    </w:p>
    <w:p w:rsidR="00FE2309" w:rsidRDefault="00FE2309"/>
    <w:p w:rsidR="00FE2309" w:rsidRDefault="00FE2309"/>
    <w:p w:rsidR="00FE2309" w:rsidRDefault="00FE2309"/>
    <w:p w:rsidR="00FE2309" w:rsidRDefault="00FE2309"/>
    <w:p w:rsidR="00FE2309" w:rsidRDefault="00FE2309"/>
    <w:p w:rsidR="00FE2309" w:rsidRDefault="00FE2309"/>
    <w:p w:rsidR="00FE2309" w:rsidRDefault="00FE2309"/>
    <w:p w:rsidR="007A7335" w:rsidRDefault="00FE2309" w:rsidP="00FD597B">
      <w:pPr>
        <w:pStyle w:val="berschrift2"/>
      </w:pPr>
      <w:r>
        <w:t>Einfluss von Netzwerküberlappung</w:t>
      </w:r>
    </w:p>
    <w:p w:rsidR="007B4AA1" w:rsidRDefault="00FE2309">
      <w:r>
        <w:object w:dxaOrig="15225" w:dyaOrig="13365">
          <v:shape id="_x0000_i1032" type="#_x0000_t75" style="width:395.45pt;height:352.5pt" o:ole="">
            <v:imagedata r:id="rId66" o:title=""/>
          </v:shape>
          <o:OLEObject Type="Embed" ProgID="Visio.Drawing.15" ShapeID="_x0000_i1032" DrawAspect="Content" ObjectID="_1492792897" r:id="rId67"/>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5760720" cy="2541062"/>
            <wp:effectExtent l="0" t="0" r="11430" b="1206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B0605C" w:rsidP="00B0605C">
      <w:r>
        <w:object w:dxaOrig="10651" w:dyaOrig="1875">
          <v:shape id="_x0000_i1033" type="#_x0000_t75" style="width:453.5pt;height:79.5pt" o:ole="">
            <v:imagedata r:id="rId70" o:title=""/>
          </v:shape>
          <o:OLEObject Type="Embed" ProgID="Visio.Drawing.15" ShapeID="_x0000_i1033" DrawAspect="Content" ObjectID="_1492792898" r:id="rId71"/>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1411B9">
      <w:pPr>
        <w:rPr>
          <w:rFonts w:eastAsiaTheme="majorEastAsia" w:cstheme="majorBidi"/>
          <w:b/>
          <w:bCs/>
          <w:sz w:val="26"/>
          <w:szCs w:val="26"/>
        </w:rPr>
      </w:pPr>
      <w:r>
        <w:object w:dxaOrig="16891" w:dyaOrig="2715">
          <v:shape id="_x0000_i1034" type="#_x0000_t75" style="width:453.5pt;height:1in" o:ole="">
            <v:imagedata r:id="rId73" o:title=""/>
          </v:shape>
          <o:OLEObject Type="Embed" ProgID="Visio.Drawing.15" ShapeID="_x0000_i1034" DrawAspect="Content" ObjectID="_1492792899" r:id="rId74"/>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pt;height:93.5pt" o:ole="">
            <v:imagedata r:id="rId76" o:title=""/>
          </v:shape>
          <o:OLEObject Type="Embed" ProgID="Visio.Drawing.15" ShapeID="_x0000_i1035" DrawAspect="Content" ObjectID="_1492792900" r:id="rId77"/>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5pt;height:85.95pt" o:ole="">
            <v:imagedata r:id="rId79" o:title=""/>
          </v:shape>
          <o:OLEObject Type="Embed" ProgID="Visio.Drawing.15" ShapeID="_x0000_i1036" DrawAspect="Content" ObjectID="_1492792901" r:id="rId80"/>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5pt;height:79.5pt" o:ole="">
            <v:imagedata r:id="rId83" o:title=""/>
          </v:shape>
          <o:OLEObject Type="Embed" ProgID="Visio.Drawing.15" ShapeID="_x0000_i1037" DrawAspect="Content" ObjectID="_1492792902" r:id="rId84"/>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5pt;height:165.5pt" o:ole="">
            <v:imagedata r:id="rId87" o:title=""/>
          </v:shape>
          <o:OLEObject Type="Embed" ProgID="Visio.Drawing.15" ShapeID="_x0000_i1038" DrawAspect="Content" ObjectID="_1492792903" r:id="rId88"/>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5pt;height:64.5pt" o:ole="">
            <v:imagedata r:id="rId91" o:title=""/>
          </v:shape>
          <o:OLEObject Type="Embed" ProgID="Visio.Drawing.15" ShapeID="_x0000_i1039" DrawAspect="Content" ObjectID="_1492792904" r:id="rId92"/>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 xml:space="preserve">Elektronik Kompendium, Patrick Schnabel </w:t>
      </w:r>
      <w:proofErr w:type="spellStart"/>
      <w:proofErr w:type="gramStart"/>
      <w:r>
        <w:t>n.d</w:t>
      </w:r>
      <w:proofErr w:type="spellEnd"/>
      <w:r>
        <w:t>.,</w:t>
      </w:r>
      <w:proofErr w:type="gramEnd"/>
      <w:r>
        <w:t xml:space="preserve"> abgerufen am .05.2015, &lt;</w:t>
      </w:r>
      <w:r w:rsidRPr="003233A3">
        <w:t>http://www.elektronik-kompendium.de/sites/net/0812271.htm</w:t>
      </w:r>
      <w:r>
        <w:t>&gt;</w:t>
      </w:r>
    </w:p>
    <w:sectPr w:rsidR="003233A3"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7B30" w:rsidRDefault="00A07B30" w:rsidP="00235836">
      <w:pPr>
        <w:spacing w:after="0" w:line="240" w:lineRule="auto"/>
      </w:pPr>
      <w:r>
        <w:separator/>
      </w:r>
    </w:p>
    <w:p w:rsidR="00A07B30" w:rsidRDefault="00A07B30"/>
  </w:endnote>
  <w:endnote w:type="continuationSeparator" w:id="0">
    <w:p w:rsidR="00A07B30" w:rsidRDefault="00A07B30" w:rsidP="00235836">
      <w:pPr>
        <w:spacing w:after="0" w:line="240" w:lineRule="auto"/>
      </w:pPr>
      <w:r>
        <w:continuationSeparator/>
      </w:r>
    </w:p>
    <w:p w:rsidR="00A07B30" w:rsidRDefault="00A07B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372" w:rsidRDefault="00454372">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454372" w:rsidRDefault="00454372" w:rsidP="00620063">
        <w:pPr>
          <w:pStyle w:val="Fuzeile"/>
          <w:jc w:val="right"/>
        </w:pPr>
        <w:r w:rsidRPr="002365BE">
          <w:fldChar w:fldCharType="begin"/>
        </w:r>
        <w:r w:rsidRPr="002365BE">
          <w:instrText>PAGE   \* MERGEFORMAT</w:instrText>
        </w:r>
        <w:r w:rsidRPr="002365BE">
          <w:fldChar w:fldCharType="separate"/>
        </w:r>
        <w:r w:rsidR="004573F0">
          <w:rPr>
            <w:noProof/>
          </w:rPr>
          <w:t>67</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372" w:rsidRDefault="0045437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7B30" w:rsidRDefault="00A07B30" w:rsidP="00235836">
      <w:pPr>
        <w:spacing w:after="0" w:line="240" w:lineRule="auto"/>
      </w:pPr>
      <w:r>
        <w:separator/>
      </w:r>
    </w:p>
    <w:p w:rsidR="00A07B30" w:rsidRDefault="00A07B30"/>
  </w:footnote>
  <w:footnote w:type="continuationSeparator" w:id="0">
    <w:p w:rsidR="00A07B30" w:rsidRDefault="00A07B30" w:rsidP="00235836">
      <w:pPr>
        <w:spacing w:after="0" w:line="240" w:lineRule="auto"/>
      </w:pPr>
      <w:r>
        <w:continuationSeparator/>
      </w:r>
    </w:p>
    <w:p w:rsidR="00A07B30" w:rsidRDefault="00A07B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372" w:rsidRDefault="00454372">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372" w:rsidRPr="00705BF6" w:rsidRDefault="00454372"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466F1C">
      <w:rPr>
        <w:rFonts w:cs="Times New Roman"/>
        <w:i/>
        <w:color w:val="000000" w:themeColor="text1"/>
        <w:sz w:val="22"/>
      </w:rPr>
      <w:fldChar w:fldCharType="separate"/>
    </w:r>
    <w:r w:rsidR="004573F0">
      <w:rPr>
        <w:rFonts w:cs="Times New Roman"/>
        <w:i/>
        <w:noProof/>
        <w:color w:val="000000" w:themeColor="text1"/>
        <w:sz w:val="22"/>
      </w:rPr>
      <w:t>Praktische Umsetzung</w:t>
    </w:r>
    <w:r w:rsidRPr="00705BF6">
      <w:rPr>
        <w:rFonts w:cs="Times New Roman"/>
        <w:i/>
        <w:color w:val="000000" w:themeColor="text1"/>
        <w:sz w:val="22"/>
      </w:rPr>
      <w:fldChar w:fldCharType="end"/>
    </w:r>
  </w:p>
  <w:p w:rsidR="00454372" w:rsidRPr="00DE2E23" w:rsidRDefault="00454372"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454372" w:rsidRDefault="00454372">
    <w:pPr>
      <w:pStyle w:val="Kopfzeile"/>
    </w:pPr>
  </w:p>
  <w:p w:rsidR="00454372" w:rsidRDefault="0045437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372" w:rsidRDefault="0045437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3"/>
  </w:num>
  <w:num w:numId="3">
    <w:abstractNumId w:val="18"/>
  </w:num>
  <w:num w:numId="4">
    <w:abstractNumId w:val="17"/>
  </w:num>
  <w:num w:numId="5">
    <w:abstractNumId w:val="1"/>
  </w:num>
  <w:num w:numId="6">
    <w:abstractNumId w:val="6"/>
  </w:num>
  <w:num w:numId="7">
    <w:abstractNumId w:val="2"/>
  </w:num>
  <w:num w:numId="8">
    <w:abstractNumId w:val="12"/>
  </w:num>
  <w:num w:numId="9">
    <w:abstractNumId w:val="11"/>
  </w:num>
  <w:num w:numId="10">
    <w:abstractNumId w:val="7"/>
  </w:num>
  <w:num w:numId="11">
    <w:abstractNumId w:val="4"/>
  </w:num>
  <w:num w:numId="12">
    <w:abstractNumId w:val="16"/>
  </w:num>
  <w:num w:numId="13">
    <w:abstractNumId w:val="5"/>
  </w:num>
  <w:num w:numId="14">
    <w:abstractNumId w:val="8"/>
  </w:num>
  <w:num w:numId="15">
    <w:abstractNumId w:val="0"/>
  </w:num>
  <w:num w:numId="16">
    <w:abstractNumId w:val="15"/>
  </w:num>
  <w:num w:numId="17">
    <w:abstractNumId w:val="14"/>
  </w:num>
  <w:num w:numId="18">
    <w:abstractNumId w:val="10"/>
  </w:num>
  <w:num w:numId="1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3716"/>
    <w:rsid w:val="00087E01"/>
    <w:rsid w:val="00090712"/>
    <w:rsid w:val="00094D57"/>
    <w:rsid w:val="000A0BB7"/>
    <w:rsid w:val="000A57DE"/>
    <w:rsid w:val="000A6642"/>
    <w:rsid w:val="000B15C4"/>
    <w:rsid w:val="000B28D1"/>
    <w:rsid w:val="000B40CD"/>
    <w:rsid w:val="000B48FE"/>
    <w:rsid w:val="000C168F"/>
    <w:rsid w:val="000D301A"/>
    <w:rsid w:val="000D3FCC"/>
    <w:rsid w:val="000D43BD"/>
    <w:rsid w:val="000D7890"/>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A0A37"/>
    <w:rsid w:val="001A26EE"/>
    <w:rsid w:val="001A37B4"/>
    <w:rsid w:val="001A5D38"/>
    <w:rsid w:val="001A6BDA"/>
    <w:rsid w:val="001A7AA2"/>
    <w:rsid w:val="001B016D"/>
    <w:rsid w:val="001B1788"/>
    <w:rsid w:val="001B38A6"/>
    <w:rsid w:val="001C4D47"/>
    <w:rsid w:val="001D18D1"/>
    <w:rsid w:val="001D545B"/>
    <w:rsid w:val="001D5898"/>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F1C"/>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package" Target="embeddings/Microsoft_Visio-Zeichnung5.vsdx"/><Relationship Id="rId47" Type="http://schemas.openxmlformats.org/officeDocument/2006/relationships/image" Target="media/image30.png"/><Relationship Id="rId63" Type="http://schemas.openxmlformats.org/officeDocument/2006/relationships/chart" Target="charts/chart6.xml"/><Relationship Id="rId68" Type="http://schemas.openxmlformats.org/officeDocument/2006/relationships/chart" Target="charts/chart9.xml"/><Relationship Id="rId84" Type="http://schemas.openxmlformats.org/officeDocument/2006/relationships/package" Target="embeddings/Microsoft_Visio-Zeichnung13.vsdx"/><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package" Target="embeddings/Microsoft_Visio-Zeichnung9.vsdx"/><Relationship Id="rId92" Type="http://schemas.openxmlformats.org/officeDocument/2006/relationships/package" Target="embeddings/Microsoft_Visio-Zeichnung15.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0.emf"/><Relationship Id="rId74" Type="http://schemas.openxmlformats.org/officeDocument/2006/relationships/package" Target="embeddings/Microsoft_Visio-Zeichnung10.vsdx"/><Relationship Id="rId79" Type="http://schemas.openxmlformats.org/officeDocument/2006/relationships/image" Target="media/image44.emf"/><Relationship Id="rId87" Type="http://schemas.openxmlformats.org/officeDocument/2006/relationships/image" Target="media/image46.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chart" Target="charts/chart15.xml"/><Relationship Id="rId90" Type="http://schemas.openxmlformats.org/officeDocument/2006/relationships/image" Target="media/image48.png"/><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package" Target="embeddings/Microsoft_Visio-Zeichnung11.vsdx"/><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chart" Target="charts/chart11.xml"/><Relationship Id="rId80" Type="http://schemas.openxmlformats.org/officeDocument/2006/relationships/package" Target="embeddings/Microsoft_Visio-Zeichnung12.vsdx"/><Relationship Id="rId85"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wlanpros.com/mcs-index-802-11n-802-11ac-chart/" TargetMode="External"/><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package" Target="embeddings/Microsoft_Visio-Zeichnung8.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image" Target="media/image41.emf"/><Relationship Id="rId75" Type="http://schemas.openxmlformats.org/officeDocument/2006/relationships/chart" Target="charts/chart12.xml"/><Relationship Id="rId83" Type="http://schemas.openxmlformats.org/officeDocument/2006/relationships/image" Target="media/image45.emf"/><Relationship Id="rId88" Type="http://schemas.openxmlformats.org/officeDocument/2006/relationships/package" Target="embeddings/Microsoft_Visio-Zeichnung14.vsdx"/><Relationship Id="rId91" Type="http://schemas.openxmlformats.org/officeDocument/2006/relationships/image" Target="media/image49.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image" Target="media/image42.emf"/><Relationship Id="rId78" Type="http://schemas.openxmlformats.org/officeDocument/2006/relationships/chart" Target="charts/chart13.xml"/><Relationship Id="rId81" Type="http://schemas.openxmlformats.org/officeDocument/2006/relationships/chart" Target="charts/chart14.xml"/><Relationship Id="rId86" Type="http://schemas.openxmlformats.org/officeDocument/2006/relationships/chart" Target="charts/chart17.xml"/><Relationship Id="rId94" Type="http://schemas.openxmlformats.org/officeDocument/2006/relationships/chart" Target="charts/chart19.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 Id="rId34" Type="http://schemas.openxmlformats.org/officeDocument/2006/relationships/package" Target="embeddings/Microsoft_Visio-Zeichnung1.vsdx"/><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43.emf"/><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4_Pr&#228;embel\Messergebnisse_praeembe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J:\Messungen\Einstellungen\Einstellungen%20Wlan\5_RTS\Messergebnisse_r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51055360"/>
        <c:axId val="151520384"/>
      </c:barChart>
      <c:catAx>
        <c:axId val="151055360"/>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51520384"/>
        <c:crosses val="autoZero"/>
        <c:auto val="1"/>
        <c:lblAlgn val="ctr"/>
        <c:lblOffset val="100"/>
        <c:noMultiLvlLbl val="0"/>
      </c:catAx>
      <c:valAx>
        <c:axId val="151520384"/>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05536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53193088"/>
        <c:axId val="153211648"/>
      </c:barChart>
      <c:catAx>
        <c:axId val="15319308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3211648"/>
        <c:crosses val="autoZero"/>
        <c:auto val="1"/>
        <c:lblAlgn val="ctr"/>
        <c:lblOffset val="100"/>
        <c:noMultiLvlLbl val="0"/>
      </c:catAx>
      <c:valAx>
        <c:axId val="1532116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193088"/>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53334528"/>
        <c:axId val="153336448"/>
      </c:barChart>
      <c:catAx>
        <c:axId val="153334528"/>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153336448"/>
        <c:crosses val="autoZero"/>
        <c:auto val="1"/>
        <c:lblAlgn val="ctr"/>
        <c:lblOffset val="100"/>
        <c:noMultiLvlLbl val="0"/>
      </c:catAx>
      <c:valAx>
        <c:axId val="1533364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33452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153385600"/>
        <c:axId val="153412352"/>
      </c:barChart>
      <c:catAx>
        <c:axId val="153385600"/>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153412352"/>
        <c:crosses val="autoZero"/>
        <c:auto val="1"/>
        <c:lblAlgn val="ctr"/>
        <c:lblOffset val="100"/>
        <c:noMultiLvlLbl val="0"/>
      </c:catAx>
      <c:valAx>
        <c:axId val="153412352"/>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153385600"/>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53719552"/>
        <c:axId val="153721472"/>
      </c:barChart>
      <c:catAx>
        <c:axId val="15371955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3721472"/>
        <c:crosses val="autoZero"/>
        <c:auto val="1"/>
        <c:lblAlgn val="ctr"/>
        <c:lblOffset val="100"/>
        <c:noMultiLvlLbl val="0"/>
      </c:catAx>
      <c:valAx>
        <c:axId val="1537214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719552"/>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53856640"/>
        <c:axId val="153998080"/>
      </c:barChart>
      <c:catAx>
        <c:axId val="15385664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3998080"/>
        <c:crosses val="autoZero"/>
        <c:auto val="1"/>
        <c:lblAlgn val="ctr"/>
        <c:lblOffset val="100"/>
        <c:noMultiLvlLbl val="0"/>
      </c:catAx>
      <c:valAx>
        <c:axId val="1539980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856640"/>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54109440"/>
        <c:axId val="154111360"/>
      </c:barChart>
      <c:catAx>
        <c:axId val="15410944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4111360"/>
        <c:crosses val="autoZero"/>
        <c:auto val="1"/>
        <c:lblAlgn val="ctr"/>
        <c:lblOffset val="100"/>
        <c:noMultiLvlLbl val="0"/>
      </c:catAx>
      <c:valAx>
        <c:axId val="1541113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4109440"/>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54198016"/>
        <c:axId val="154199936"/>
      </c:barChart>
      <c:catAx>
        <c:axId val="15419801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4199936"/>
        <c:crosses val="autoZero"/>
        <c:auto val="1"/>
        <c:lblAlgn val="ctr"/>
        <c:lblOffset val="100"/>
        <c:noMultiLvlLbl val="0"/>
      </c:catAx>
      <c:valAx>
        <c:axId val="15419993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4198016"/>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59570176"/>
        <c:axId val="159646080"/>
      </c:barChart>
      <c:catAx>
        <c:axId val="15957017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9646080"/>
        <c:crosses val="autoZero"/>
        <c:auto val="1"/>
        <c:lblAlgn val="ctr"/>
        <c:lblOffset val="100"/>
        <c:noMultiLvlLbl val="0"/>
      </c:catAx>
      <c:valAx>
        <c:axId val="1596460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570176"/>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61739520"/>
        <c:axId val="161741440"/>
      </c:barChart>
      <c:catAx>
        <c:axId val="16173952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1741440"/>
        <c:crosses val="autoZero"/>
        <c:auto val="1"/>
        <c:lblAlgn val="ctr"/>
        <c:lblOffset val="100"/>
        <c:noMultiLvlLbl val="0"/>
      </c:catAx>
      <c:valAx>
        <c:axId val="1617414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1739520"/>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62184576"/>
        <c:axId val="162203136"/>
      </c:barChart>
      <c:catAx>
        <c:axId val="16218457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62203136"/>
        <c:crosses val="autoZero"/>
        <c:auto val="1"/>
        <c:lblAlgn val="ctr"/>
        <c:lblOffset val="100"/>
        <c:noMultiLvlLbl val="0"/>
      </c:catAx>
      <c:valAx>
        <c:axId val="16220313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1845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51663360"/>
        <c:axId val="151665280"/>
      </c:barChart>
      <c:catAx>
        <c:axId val="15166336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51665280"/>
        <c:crosses val="autoZero"/>
        <c:auto val="1"/>
        <c:lblAlgn val="ctr"/>
        <c:lblOffset val="100"/>
        <c:noMultiLvlLbl val="0"/>
      </c:catAx>
      <c:valAx>
        <c:axId val="151665280"/>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5166336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51698048"/>
        <c:axId val="151700224"/>
      </c:barChart>
      <c:catAx>
        <c:axId val="151698048"/>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51700224"/>
        <c:crosses val="autoZero"/>
        <c:auto val="1"/>
        <c:lblAlgn val="ctr"/>
        <c:lblOffset val="100"/>
        <c:noMultiLvlLbl val="0"/>
      </c:catAx>
      <c:valAx>
        <c:axId val="15170022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5169804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51737472"/>
        <c:axId val="151739392"/>
      </c:barChart>
      <c:catAx>
        <c:axId val="15173747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1739392"/>
        <c:crosses val="autoZero"/>
        <c:auto val="1"/>
        <c:lblAlgn val="ctr"/>
        <c:lblOffset val="100"/>
        <c:noMultiLvlLbl val="0"/>
      </c:catAx>
      <c:valAx>
        <c:axId val="15173939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6219944759942446E-2"/>
              <c:y val="0.33698398852559786"/>
            </c:manualLayout>
          </c:layout>
          <c:overlay val="0"/>
        </c:title>
        <c:numFmt formatCode="General" sourceLinked="1"/>
        <c:majorTickMark val="none"/>
        <c:minorTickMark val="none"/>
        <c:tickLblPos val="nextTo"/>
        <c:crossAx val="15173747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51772160"/>
        <c:axId val="152061056"/>
      </c:barChart>
      <c:catAx>
        <c:axId val="15177216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2061056"/>
        <c:crosses val="autoZero"/>
        <c:auto val="1"/>
        <c:lblAlgn val="ctr"/>
        <c:lblOffset val="100"/>
        <c:noMultiLvlLbl val="0"/>
      </c:catAx>
      <c:valAx>
        <c:axId val="152061056"/>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5177216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52106112"/>
        <c:axId val="152108032"/>
      </c:barChart>
      <c:catAx>
        <c:axId val="15210611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52108032"/>
        <c:crosses val="autoZero"/>
        <c:auto val="1"/>
        <c:lblAlgn val="ctr"/>
        <c:lblOffset val="100"/>
        <c:noMultiLvlLbl val="0"/>
      </c:catAx>
      <c:valAx>
        <c:axId val="15210803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15210611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Präembel</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c:f>
              <c:strCache>
                <c:ptCount val="2"/>
                <c:pt idx="0">
                  <c:v>short</c:v>
                </c:pt>
                <c:pt idx="1">
                  <c:v>long</c:v>
                </c:pt>
              </c:strCache>
            </c:strRef>
          </c:cat>
          <c:val>
            <c:numRef>
              <c:f>(Tabelle1!$C$14;Tabelle1!$C$16)</c:f>
              <c:numCache>
                <c:formatCode>General</c:formatCode>
                <c:ptCount val="2"/>
                <c:pt idx="0">
                  <c:v>469266</c:v>
                </c:pt>
                <c:pt idx="1">
                  <c:v>456414</c:v>
                </c:pt>
              </c:numCache>
            </c:numRef>
          </c:val>
        </c:ser>
        <c:dLbls>
          <c:showLegendKey val="0"/>
          <c:showVal val="0"/>
          <c:showCatName val="0"/>
          <c:showSerName val="0"/>
          <c:showPercent val="0"/>
          <c:showBubbleSize val="0"/>
        </c:dLbls>
        <c:gapWidth val="150"/>
        <c:axId val="152119936"/>
        <c:axId val="152122112"/>
      </c:barChart>
      <c:catAx>
        <c:axId val="152119936"/>
        <c:scaling>
          <c:orientation val="minMax"/>
        </c:scaling>
        <c:delete val="0"/>
        <c:axPos val="b"/>
        <c:title>
          <c:tx>
            <c:rich>
              <a:bodyPr/>
              <a:lstStyle/>
              <a:p>
                <a:pPr>
                  <a:defRPr/>
                </a:pPr>
                <a:r>
                  <a:rPr lang="de-DE"/>
                  <a:t>Typ</a:t>
                </a:r>
              </a:p>
            </c:rich>
          </c:tx>
          <c:overlay val="0"/>
        </c:title>
        <c:numFmt formatCode="General" sourceLinked="1"/>
        <c:majorTickMark val="none"/>
        <c:minorTickMark val="none"/>
        <c:tickLblPos val="nextTo"/>
        <c:crossAx val="152122112"/>
        <c:crosses val="autoZero"/>
        <c:auto val="1"/>
        <c:lblAlgn val="ctr"/>
        <c:lblOffset val="100"/>
        <c:noMultiLvlLbl val="0"/>
      </c:catAx>
      <c:valAx>
        <c:axId val="15212211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4709449261506734E-2"/>
              <c:y val="0.33667533745781775"/>
            </c:manualLayout>
          </c:layout>
          <c:overlay val="0"/>
        </c:title>
        <c:numFmt formatCode="General" sourceLinked="1"/>
        <c:majorTickMark val="none"/>
        <c:minorTickMark val="none"/>
        <c:tickLblPos val="nextTo"/>
        <c:crossAx val="15211993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RTS</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1200</c:v>
                </c:pt>
                <c:pt idx="1">
                  <c:v>2314</c:v>
                </c:pt>
                <c:pt idx="2">
                  <c:v>deaktiviert</c:v>
                </c:pt>
              </c:strCache>
            </c:strRef>
          </c:cat>
          <c:val>
            <c:numRef>
              <c:f>(Tabelle1!$C$14;Tabelle1!$C$16;Tabelle1!$C$18)</c:f>
              <c:numCache>
                <c:formatCode>General</c:formatCode>
                <c:ptCount val="3"/>
                <c:pt idx="0">
                  <c:v>474469</c:v>
                </c:pt>
                <c:pt idx="1">
                  <c:v>472704</c:v>
                </c:pt>
                <c:pt idx="2">
                  <c:v>485719</c:v>
                </c:pt>
              </c:numCache>
            </c:numRef>
          </c:val>
        </c:ser>
        <c:dLbls>
          <c:showLegendKey val="0"/>
          <c:showVal val="0"/>
          <c:showCatName val="0"/>
          <c:showSerName val="0"/>
          <c:showPercent val="0"/>
          <c:showBubbleSize val="0"/>
        </c:dLbls>
        <c:gapWidth val="150"/>
        <c:axId val="152130304"/>
        <c:axId val="152132224"/>
      </c:barChart>
      <c:catAx>
        <c:axId val="152130304"/>
        <c:scaling>
          <c:orientation val="minMax"/>
        </c:scaling>
        <c:delete val="0"/>
        <c:axPos val="b"/>
        <c:title>
          <c:tx>
            <c:rich>
              <a:bodyPr/>
              <a:lstStyle/>
              <a:p>
                <a:pPr>
                  <a:defRPr/>
                </a:pPr>
                <a:r>
                  <a:rPr lang="de-DE"/>
                  <a:t>RTS</a:t>
                </a:r>
              </a:p>
            </c:rich>
          </c:tx>
          <c:overlay val="0"/>
        </c:title>
        <c:numFmt formatCode="General" sourceLinked="1"/>
        <c:majorTickMark val="none"/>
        <c:minorTickMark val="none"/>
        <c:tickLblPos val="nextTo"/>
        <c:crossAx val="152132224"/>
        <c:crosses val="autoZero"/>
        <c:auto val="1"/>
        <c:lblAlgn val="ctr"/>
        <c:lblOffset val="100"/>
        <c:noMultiLvlLbl val="0"/>
      </c:catAx>
      <c:valAx>
        <c:axId val="15213222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2.5670469947733223E-2"/>
              <c:y val="0.33058713551217056"/>
            </c:manualLayout>
          </c:layout>
          <c:overlay val="0"/>
        </c:title>
        <c:numFmt formatCode="General" sourceLinked="1"/>
        <c:majorTickMark val="none"/>
        <c:minorTickMark val="none"/>
        <c:tickLblPos val="nextTo"/>
        <c:crossAx val="15213030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52170496"/>
        <c:axId val="152172416"/>
      </c:barChart>
      <c:catAx>
        <c:axId val="15217049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2172416"/>
        <c:crosses val="autoZero"/>
        <c:auto val="1"/>
        <c:lblAlgn val="ctr"/>
        <c:lblOffset val="100"/>
        <c:noMultiLvlLbl val="0"/>
      </c:catAx>
      <c:valAx>
        <c:axId val="1521724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217049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83AF7-9A76-40D3-AFBB-BE8FC6C8B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10826</Words>
  <Characters>68208</Characters>
  <Application>Microsoft Office Word</Application>
  <DocSecurity>0</DocSecurity>
  <Lines>568</Lines>
  <Paragraphs>157</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78877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63</cp:revision>
  <cp:lastPrinted>2015-01-19T15:35:00Z</cp:lastPrinted>
  <dcterms:created xsi:type="dcterms:W3CDTF">2015-04-13T12:29:00Z</dcterms:created>
  <dcterms:modified xsi:type="dcterms:W3CDTF">2015-05-10T17:49:00Z</dcterms:modified>
</cp:coreProperties>
</file>